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="26"/>
        <w:ind w:left="220"/>
        <w:rPr>
          <w:rFonts w:hint="eastAsia"/>
          <w:sz w:val="24"/>
        </w:rPr>
      </w:pPr>
      <w:bookmarkStart w:id="0" w:name="_Toc5890_WPSOffice_Level1"/>
      <w:r>
        <w:rPr>
          <w:rFonts w:hint="eastAsia"/>
          <w:sz w:val="24"/>
        </w:rPr>
        <w:t>附件二：交易终端认证测试反馈表</w:t>
      </w:r>
      <w:bookmarkEnd w:id="0"/>
    </w:p>
    <w:p>
      <w:pPr>
        <w:pStyle w:val="2"/>
        <w:kinsoku w:val="0"/>
        <w:overflowPunct w:val="0"/>
        <w:spacing w:before="3"/>
        <w:ind w:left="0"/>
        <w:rPr>
          <w:rFonts w:hint="eastAsia"/>
          <w:sz w:val="23"/>
        </w:rPr>
      </w:pPr>
    </w:p>
    <w:p>
      <w:pPr>
        <w:pStyle w:val="2"/>
        <w:kinsoku w:val="0"/>
        <w:overflowPunct w:val="0"/>
        <w:ind w:left="81"/>
        <w:jc w:val="center"/>
        <w:rPr>
          <w:rFonts w:hint="eastAsia"/>
          <w:b/>
          <w:sz w:val="25"/>
        </w:rPr>
      </w:pPr>
      <w:bookmarkStart w:id="1" w:name="_GoBack"/>
      <w:r>
        <w:rPr>
          <w:rFonts w:hint="eastAsia"/>
          <w:b/>
          <w:sz w:val="21"/>
        </w:rPr>
        <w:t>交易终端认证测试反馈表</w:t>
      </w:r>
      <w:r>
        <w:rPr>
          <w:rFonts w:hint="eastAsia"/>
          <w:b/>
          <w:spacing w:val="-65"/>
          <w:sz w:val="21"/>
        </w:rPr>
        <w:t xml:space="preserve"> </w:t>
      </w:r>
    </w:p>
    <w:bookmarkEnd w:id="1"/>
    <w:p>
      <w:pPr>
        <w:pStyle w:val="2"/>
        <w:kinsoku w:val="0"/>
        <w:overflowPunct w:val="0"/>
        <w:spacing w:before="3"/>
        <w:ind w:left="0"/>
        <w:rPr>
          <w:rFonts w:hint="eastAsia"/>
          <w:b/>
          <w:sz w:val="7"/>
        </w:rPr>
      </w:pPr>
    </w:p>
    <w:tbl>
      <w:tblPr>
        <w:tblStyle w:val="3"/>
        <w:tblW w:w="8299" w:type="dxa"/>
        <w:tblInd w:w="2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963"/>
        <w:gridCol w:w="1942"/>
        <w:gridCol w:w="704"/>
        <w:gridCol w:w="591"/>
        <w:gridCol w:w="749"/>
        <w:gridCol w:w="1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2"/>
              <w:ind w:left="142"/>
              <w:rPr>
                <w:rFonts w:hint="default" w:eastAsia="Times New Roman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交易终端名称</w:t>
            </w:r>
          </w:p>
        </w:tc>
        <w:tc>
          <w:tcPr>
            <w:tcW w:w="2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1"/>
              <w:rPr>
                <w:rFonts w:hint="default" w:eastAsia="Times New Roman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版本号</w:t>
            </w:r>
          </w:p>
        </w:tc>
        <w:tc>
          <w:tcPr>
            <w:tcW w:w="2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2"/>
              <w:ind w:left="313"/>
              <w:rPr>
                <w:rFonts w:hint="default" w:eastAsia="Times New Roman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AppID</w:t>
            </w:r>
          </w:p>
        </w:tc>
        <w:tc>
          <w:tcPr>
            <w:tcW w:w="2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联系人</w:t>
            </w:r>
          </w:p>
        </w:tc>
        <w:tc>
          <w:tcPr>
            <w:tcW w:w="2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02"/>
              <w:ind w:firstLine="210" w:firstLineChars="100"/>
              <w:rPr>
                <w:rFonts w:hint="default" w:eastAsia="Times New Roman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联系方式</w:t>
            </w:r>
          </w:p>
        </w:tc>
        <w:tc>
          <w:tcPr>
            <w:tcW w:w="2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01"/>
              <w:ind w:left="103"/>
              <w:rPr>
                <w:rFonts w:hint="default" w:eastAsia="Times New Roman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测试时间</w:t>
            </w:r>
          </w:p>
        </w:tc>
        <w:tc>
          <w:tcPr>
            <w:tcW w:w="2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41"/>
              <w:ind w:left="102"/>
              <w:rPr>
                <w:rFonts w:hint="default" w:eastAsia="Times New Roman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申请账号</w:t>
            </w:r>
          </w:p>
        </w:tc>
        <w:tc>
          <w:tcPr>
            <w:tcW w:w="2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61"/>
              <w:ind w:left="103"/>
              <w:rPr>
                <w:rFonts w:hint="default" w:eastAsia="Times New Roman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测试账号</w:t>
            </w:r>
          </w:p>
        </w:tc>
        <w:tc>
          <w:tcPr>
            <w:tcW w:w="2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42"/>
              <w:ind w:left="220"/>
              <w:rPr>
                <w:rFonts w:hint="default" w:eastAsia="Times New Roman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测试用终端本机</w:t>
            </w:r>
            <w:r>
              <w:rPr>
                <w:rFonts w:hint="eastAsia" w:ascii="仿宋" w:hAnsi="仿宋" w:eastAsia="仿宋"/>
                <w:spacing w:val="-53"/>
                <w:sz w:val="21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</w:rPr>
              <w:t>IP</w:t>
            </w:r>
          </w:p>
        </w:tc>
        <w:tc>
          <w:tcPr>
            <w:tcW w:w="2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37"/>
              <w:ind w:left="103"/>
              <w:rPr>
                <w:rFonts w:hint="default" w:eastAsia="Times New Roman"/>
                <w:sz w:val="24"/>
              </w:rPr>
            </w:pPr>
            <w:r>
              <w:rPr>
                <w:rFonts w:hint="eastAsia" w:ascii="仿宋" w:hAnsi="仿宋" w:eastAsia="仿宋"/>
                <w:spacing w:val="41"/>
                <w:sz w:val="21"/>
              </w:rPr>
              <w:t>测试用终端本机MAC</w:t>
            </w:r>
            <w:r>
              <w:rPr>
                <w:rFonts w:hint="eastAsia" w:ascii="仿宋" w:hAnsi="仿宋" w:eastAsia="仿宋"/>
                <w:spacing w:val="-50"/>
                <w:sz w:val="21"/>
              </w:rPr>
              <w:t xml:space="preserve"> </w:t>
            </w:r>
          </w:p>
        </w:tc>
        <w:tc>
          <w:tcPr>
            <w:tcW w:w="2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0"/>
              <w:ind w:left="352"/>
              <w:rPr>
                <w:rFonts w:hint="default" w:eastAsia="Times New Roman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测试环境</w:t>
            </w:r>
          </w:p>
        </w:tc>
        <w:tc>
          <w:tcPr>
            <w:tcW w:w="65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tabs>
                <w:tab w:val="left" w:pos="837"/>
                <w:tab w:val="left" w:pos="3881"/>
              </w:tabs>
              <w:kinsoku w:val="0"/>
              <w:overflowPunct w:val="0"/>
              <w:spacing w:before="110"/>
              <w:ind w:left="102"/>
              <w:rPr>
                <w:rFonts w:hint="default" w:eastAsia="Times New Roman"/>
                <w:sz w:val="24"/>
              </w:rPr>
            </w:pPr>
            <w:r>
              <w:rPr>
                <w:rFonts w:hint="eastAsia" w:ascii="仿宋" w:hAnsi="仿宋" w:eastAsia="仿宋"/>
                <w:spacing w:val="-1"/>
                <w:sz w:val="21"/>
              </w:rPr>
              <w:t>□CTP</w:t>
            </w:r>
            <w:r>
              <w:rPr>
                <w:rFonts w:hint="eastAsia" w:ascii="仿宋" w:hAnsi="仿宋" w:eastAsia="仿宋"/>
                <w:spacing w:val="-1"/>
                <w:sz w:val="21"/>
              </w:rPr>
              <w:tab/>
            </w:r>
            <w:r>
              <w:rPr>
                <w:rFonts w:hint="eastAsia" w:ascii="仿宋" w:hAnsi="仿宋" w:eastAsia="仿宋"/>
                <w:spacing w:val="-1"/>
                <w:sz w:val="21"/>
              </w:rPr>
              <w:t xml:space="preserve"> □易盛   </w:t>
            </w:r>
            <w:r>
              <w:rPr>
                <w:rFonts w:hint="eastAsia" w:ascii="仿宋" w:hAnsi="Wingdings 2" w:eastAsia="仿宋"/>
                <w:spacing w:val="-1"/>
                <w:sz w:val="21"/>
              </w:rPr>
              <w:sym w:font="Wingdings 2" w:char="00A3"/>
            </w:r>
            <w:r>
              <w:rPr>
                <w:rFonts w:hint="eastAsia" w:ascii="仿宋" w:hAnsi="仿宋" w:eastAsia="仿宋"/>
                <w:spacing w:val="-1"/>
                <w:sz w:val="21"/>
              </w:rPr>
              <w:t xml:space="preserve">恒生 </w:t>
            </w:r>
            <w:r>
              <w:rPr>
                <w:rFonts w:hint="eastAsia" w:ascii="仿宋" w:hAnsi="仿宋" w:eastAsia="仿宋"/>
                <w:spacing w:val="2"/>
                <w:sz w:val="21"/>
              </w:rPr>
              <w:t xml:space="preserve"> </w:t>
            </w:r>
            <w:r>
              <w:rPr>
                <w:rFonts w:hint="eastAsia" w:ascii="仿宋" w:hAnsi="Wingdings 2" w:eastAsia="仿宋"/>
                <w:spacing w:val="-1"/>
                <w:sz w:val="21"/>
              </w:rPr>
              <w:sym w:font="Wingdings 2" w:char="00A3"/>
            </w:r>
            <w:r>
              <w:rPr>
                <w:rFonts w:hint="eastAsia" w:ascii="仿宋" w:hAnsi="仿宋" w:eastAsia="仿宋"/>
                <w:spacing w:val="-1"/>
                <w:sz w:val="21"/>
              </w:rPr>
              <w:t>其他</w:t>
            </w:r>
            <w:r>
              <w:rPr>
                <w:rFonts w:hint="eastAsia" w:ascii="仿宋" w:hAnsi="仿宋" w:eastAsia="仿宋"/>
                <w:sz w:val="21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53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42"/>
              <w:ind w:left="98"/>
              <w:rPr>
                <w:rFonts w:hint="default" w:eastAsia="Times New Roman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是否已集成符合监管要求的信息采集动态链接库？</w:t>
            </w:r>
          </w:p>
        </w:tc>
        <w:tc>
          <w:tcPr>
            <w:tcW w:w="13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42"/>
              <w:ind w:left="98"/>
              <w:rPr>
                <w:rFonts w:hint="default" w:eastAsia="Times New Roman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□是</w:t>
            </w:r>
          </w:p>
        </w:tc>
        <w:tc>
          <w:tcPr>
            <w:tcW w:w="16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42"/>
              <w:ind w:left="315"/>
              <w:rPr>
                <w:rFonts w:hint="default" w:eastAsia="Times New Roman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82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34"/>
              <w:ind w:left="98"/>
              <w:jc w:val="center"/>
              <w:rPr>
                <w:rFonts w:hint="eastAsia"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b/>
                <w:sz w:val="32"/>
              </w:rPr>
              <w:t>（下面两项期货公司填写）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34"/>
              <w:ind w:left="98"/>
              <w:rPr>
                <w:rFonts w:hint="eastAsia"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交易终端认证评估是否通过？</w:t>
            </w:r>
          </w:p>
        </w:tc>
        <w:tc>
          <w:tcPr>
            <w:tcW w:w="96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34"/>
              <w:ind w:left="98"/>
              <w:rPr>
                <w:rFonts w:hint="default" w:eastAsia="仿宋"/>
                <w:sz w:val="13"/>
              </w:rPr>
            </w:pPr>
            <w:r>
              <w:rPr>
                <w:rFonts w:hint="eastAsia" w:ascii="仿宋" w:hAnsi="Wingdings 2" w:eastAsia="仿宋"/>
                <w:sz w:val="21"/>
              </w:rPr>
              <w:sym w:font="Wingdings 2" w:char="00A3"/>
            </w:r>
            <w:r>
              <w:rPr>
                <w:rFonts w:hint="eastAsia" w:ascii="仿宋" w:hAnsi="仿宋" w:eastAsia="仿宋"/>
                <w:sz w:val="21"/>
              </w:rPr>
              <w:t xml:space="preserve">是              </w:t>
            </w:r>
          </w:p>
        </w:tc>
        <w:tc>
          <w:tcPr>
            <w:tcW w:w="5626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34"/>
              <w:ind w:left="98"/>
              <w:jc w:val="center"/>
              <w:rPr>
                <w:rFonts w:hint="eastAsia"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exact"/>
        </w:trPr>
        <w:tc>
          <w:tcPr>
            <w:tcW w:w="17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34"/>
              <w:ind w:left="98"/>
              <w:rPr>
                <w:rFonts w:hint="eastAsia" w:ascii="仿宋" w:hAnsi="仿宋" w:eastAsia="仿宋"/>
                <w:sz w:val="21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34"/>
              <w:ind w:left="98"/>
              <w:rPr>
                <w:rFonts w:hint="eastAsia" w:ascii="仿宋" w:hAnsi="仿宋" w:eastAsia="仿宋"/>
                <w:sz w:val="21"/>
              </w:rPr>
            </w:pPr>
          </w:p>
        </w:tc>
        <w:tc>
          <w:tcPr>
            <w:tcW w:w="562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34"/>
              <w:ind w:left="98"/>
              <w:rPr>
                <w:rFonts w:hint="eastAsia" w:ascii="仿宋" w:hAnsi="仿宋" w:eastAsia="仿宋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34"/>
              <w:ind w:left="98"/>
              <w:rPr>
                <w:rFonts w:hint="eastAsia"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授权码</w:t>
            </w:r>
          </w:p>
          <w:p>
            <w:pPr>
              <w:pStyle w:val="5"/>
              <w:kinsoku w:val="0"/>
              <w:overflowPunct w:val="0"/>
              <w:spacing w:before="134"/>
              <w:ind w:left="98"/>
              <w:rPr>
                <w:rFonts w:hint="eastAsia" w:ascii="仿宋" w:hAnsi="仿宋" w:eastAsia="仿宋"/>
                <w:sz w:val="21"/>
              </w:rPr>
            </w:pPr>
          </w:p>
        </w:tc>
        <w:tc>
          <w:tcPr>
            <w:tcW w:w="65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rPr>
                <w:rFonts w:hint="eastAsia" w:ascii="仿宋" w:hAnsi="仿宋" w:eastAsia="仿宋"/>
                <w:b/>
                <w:sz w:val="20"/>
              </w:rPr>
            </w:pPr>
          </w:p>
          <w:p>
            <w:pPr>
              <w:pStyle w:val="5"/>
              <w:kinsoku w:val="0"/>
              <w:overflowPunct w:val="0"/>
              <w:spacing w:before="134"/>
              <w:ind w:left="98"/>
              <w:rPr>
                <w:rFonts w:hint="default" w:eastAsia="Times New Roman"/>
                <w:sz w:val="13"/>
              </w:rPr>
            </w:pPr>
          </w:p>
        </w:tc>
      </w:tr>
    </w:tbl>
    <w:p>
      <w:pPr>
        <w:pStyle w:val="2"/>
        <w:kinsoku w:val="0"/>
        <w:overflowPunct w:val="0"/>
        <w:spacing w:before="3"/>
        <w:ind w:left="0"/>
        <w:rPr>
          <w:rFonts w:hint="eastAsia"/>
          <w:b/>
          <w:sz w:val="14"/>
        </w:rPr>
      </w:pPr>
    </w:p>
    <w:p>
      <w:pPr>
        <w:pStyle w:val="2"/>
        <w:kinsoku w:val="0"/>
        <w:overflowPunct w:val="0"/>
        <w:spacing w:line="273" w:lineRule="auto"/>
        <w:ind w:left="220"/>
        <w:rPr>
          <w:rFonts w:hint="eastAsia"/>
          <w:sz w:val="20"/>
        </w:rPr>
      </w:pPr>
      <w:r>
        <w:rPr>
          <w:rFonts w:hint="eastAsia"/>
          <w:spacing w:val="-11"/>
          <w:sz w:val="21"/>
        </w:rPr>
        <w:t>说明：测试应在上述同一</w:t>
      </w:r>
      <w:r>
        <w:rPr>
          <w:rFonts w:hint="eastAsia"/>
          <w:spacing w:val="-50"/>
          <w:sz w:val="21"/>
        </w:rPr>
        <w:t xml:space="preserve"> </w:t>
      </w:r>
      <w:r>
        <w:rPr>
          <w:rFonts w:hint="eastAsia"/>
          <w:sz w:val="21"/>
        </w:rPr>
        <w:t>sessionid</w:t>
      </w:r>
      <w:r>
        <w:rPr>
          <w:rFonts w:hint="eastAsia"/>
          <w:spacing w:val="-50"/>
          <w:sz w:val="21"/>
        </w:rPr>
        <w:t xml:space="preserve"> </w:t>
      </w:r>
      <w:r>
        <w:rPr>
          <w:rFonts w:hint="eastAsia"/>
          <w:spacing w:val="-4"/>
          <w:sz w:val="21"/>
        </w:rPr>
        <w:t>下进行，上期所委托必须</w:t>
      </w:r>
      <w:r>
        <w:rPr>
          <w:rFonts w:hint="eastAsia"/>
          <w:spacing w:val="-50"/>
          <w:sz w:val="21"/>
        </w:rPr>
        <w:t xml:space="preserve"> </w:t>
      </w:r>
      <w:r>
        <w:rPr>
          <w:rFonts w:hint="eastAsia"/>
          <w:sz w:val="21"/>
        </w:rPr>
        <w:t>5</w:t>
      </w:r>
      <w:r>
        <w:rPr>
          <w:rFonts w:hint="eastAsia"/>
          <w:spacing w:val="-50"/>
          <w:sz w:val="21"/>
        </w:rPr>
        <w:t xml:space="preserve"> </w:t>
      </w:r>
      <w:r>
        <w:rPr>
          <w:rFonts w:hint="eastAsia"/>
          <w:sz w:val="21"/>
        </w:rPr>
        <w:t>笔以上</w:t>
      </w:r>
    </w:p>
    <w:p>
      <w:pPr>
        <w:pStyle w:val="2"/>
        <w:kinsoku w:val="0"/>
        <w:overflowPunct w:val="0"/>
        <w:spacing w:before="7"/>
        <w:ind w:left="0"/>
        <w:rPr>
          <w:rFonts w:hint="eastAsia"/>
          <w:sz w:val="20"/>
        </w:rPr>
      </w:pPr>
    </w:p>
    <w:p>
      <w:pPr>
        <w:pStyle w:val="2"/>
        <w:kinsoku w:val="0"/>
        <w:overflowPunct w:val="0"/>
        <w:spacing w:before="7"/>
        <w:ind w:left="0"/>
        <w:rPr>
          <w:rFonts w:hint="eastAsia"/>
          <w:sz w:val="20"/>
        </w:rPr>
      </w:pPr>
    </w:p>
    <w:p>
      <w:pPr>
        <w:pStyle w:val="2"/>
        <w:kinsoku w:val="0"/>
        <w:overflowPunct w:val="0"/>
        <w:ind w:left="4060"/>
        <w:rPr>
          <w:rFonts w:hint="eastAsia"/>
          <w:sz w:val="24"/>
        </w:rPr>
      </w:pPr>
      <w:r>
        <w:rPr>
          <w:rFonts w:hint="eastAsia"/>
          <w:sz w:val="24"/>
        </w:rPr>
        <w:t>终端厂商（个人）签字/盖章：</w:t>
      </w:r>
    </w:p>
    <w:p>
      <w:pPr>
        <w:pStyle w:val="2"/>
        <w:tabs>
          <w:tab w:val="left" w:pos="4059"/>
          <w:tab w:val="left" w:pos="5619"/>
          <w:tab w:val="left" w:pos="6339"/>
          <w:tab w:val="left" w:pos="6939"/>
        </w:tabs>
        <w:kinsoku w:val="0"/>
        <w:overflowPunct w:val="0"/>
        <w:spacing w:before="154"/>
        <w:ind w:left="220"/>
        <w:rPr>
          <w:rFonts w:hint="eastAsia"/>
          <w:spacing w:val="-11"/>
          <w:sz w:val="28"/>
        </w:rPr>
      </w:pPr>
      <w:r>
        <w:rPr>
          <w:rFonts w:hint="eastAsia"/>
          <w:position w:val="-2"/>
          <w:sz w:val="12"/>
        </w:rPr>
        <w:t>-</w:t>
      </w:r>
      <w:r>
        <w:rPr>
          <w:rFonts w:hint="eastAsia"/>
          <w:position w:val="-2"/>
          <w:sz w:val="12"/>
        </w:rPr>
        <w:tab/>
      </w:r>
      <w:r>
        <w:rPr>
          <w:rFonts w:hint="eastAsia"/>
          <w:sz w:val="24"/>
        </w:rPr>
        <w:t>签署日期：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日</w:t>
      </w:r>
    </w:p>
    <w:p>
      <w:pPr>
        <w:pStyle w:val="2"/>
        <w:tabs>
          <w:tab w:val="left" w:pos="4059"/>
          <w:tab w:val="left" w:pos="5619"/>
          <w:tab w:val="left" w:pos="6339"/>
          <w:tab w:val="left" w:pos="6939"/>
        </w:tabs>
        <w:kinsoku w:val="0"/>
        <w:overflowPunct w:val="0"/>
        <w:spacing w:before="154"/>
        <w:ind w:left="220"/>
        <w:rPr>
          <w:rFonts w:hint="eastAsia"/>
          <w:spacing w:val="-11"/>
          <w:sz w:val="28"/>
        </w:rPr>
      </w:pPr>
    </w:p>
    <w:p/>
    <w:sectPr>
      <w:headerReference r:id="rId3" w:type="default"/>
      <w:pgSz w:w="11910" w:h="16840"/>
      <w:pgMar w:top="1020" w:right="981" w:bottom="278" w:left="1542" w:header="0" w:footer="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line="14" w:lineRule="auto"/>
      <w:ind w:left="0"/>
      <w:rPr>
        <w:rFonts w:hint="eastAsia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71AED"/>
    <w:rsid w:val="3337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hint="eastAsia" w:ascii="Times New Roman" w:hAnsi="Times New Roman" w:eastAsia="宋体" w:cs="Times New Roman"/>
      <w:sz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ind w:left="919"/>
    </w:pPr>
    <w:rPr>
      <w:rFonts w:hint="eastAsia" w:ascii="仿宋" w:hAnsi="仿宋" w:eastAsia="仿宋"/>
      <w:sz w:val="28"/>
    </w:rPr>
  </w:style>
  <w:style w:type="paragraph" w:customStyle="1" w:styleId="5">
    <w:name w:val="Table Paragraph"/>
    <w:basedOn w:val="1"/>
    <w:unhideWhenUsed/>
    <w:qFormat/>
    <w:uiPriority w:val="1"/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2019-05-17T01:33:00Z</dcterms:created>
  <dc:creator>Administrator</dc:creator>
  <cp:lastModifiedBy>Administrator</cp:lastModifiedBy>
  <dcterms:modified xsi:type="dcterms:W3CDTF">2019-05-17T01:34:07Z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